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A3F" w:rsidRDefault="00EE1A3F" w:rsidP="00EE1A3F">
      <w:pPr>
        <w:shd w:val="clear" w:color="auto" w:fill="FFFFFF"/>
        <w:spacing w:after="0" w:line="240" w:lineRule="auto"/>
        <w:rPr>
          <w:rFonts w:ascii="Segoe UI" w:eastAsia="Times New Roman" w:hAnsi="Segoe UI" w:cs="Segoe UI"/>
          <w:color w:val="081B3A"/>
          <w:spacing w:val="3"/>
          <w:sz w:val="21"/>
          <w:szCs w:val="21"/>
        </w:rPr>
      </w:pPr>
      <w:r w:rsidRPr="00EE1A3F">
        <w:rPr>
          <w:rFonts w:ascii="Segoe UI" w:eastAsia="Times New Roman" w:hAnsi="Segoe UI" w:cs="Segoe UI"/>
          <w:color w:val="081B3A"/>
          <w:spacing w:val="3"/>
          <w:sz w:val="21"/>
          <w:szCs w:val="21"/>
        </w:rPr>
        <w:t>ĐẢNG BỘ BỆNH VIỆN ĐA KHOA THẠCH THẤT DỰ HỘI NGHỊ TRỰC TUYẾN TOÀN QUỐC NGHIÊN CỨU, HỌC TẬP, QUÁN TRIỆT VÀ TRIỂN KHAI THỰC HIỆN NGHỊ QUYẾT ĐẠI HỘI XIV CỦA ĐẢNG Sáng nay, ngày 07/2/2026 tại Hà Nội, Bộ Chính trị, Ban Bí thư Trung ương Đảng tổ chức Hội nghị toàn quốc nghiên cứu, học tập, quán triệt và triển khai thực hiện Nghị quyết Đại hội XIV của Đảng. Đây là Hội nghị rất quan trọng được tổ chức bằng hình thức trực tiếp và truyền hình trực tiếp trên các kênh, sóng của Đài Truyền hình Việt Nam và Đài Tiếng nói Vi</w:t>
      </w:r>
      <w:r>
        <w:rPr>
          <w:rFonts w:ascii="Segoe UI" w:eastAsia="Times New Roman" w:hAnsi="Segoe UI" w:cs="Segoe UI"/>
          <w:color w:val="081B3A"/>
          <w:spacing w:val="3"/>
          <w:sz w:val="21"/>
          <w:szCs w:val="21"/>
        </w:rPr>
        <w:t xml:space="preserve">ệt Nam, cùng các nền tảng số. </w:t>
      </w:r>
    </w:p>
    <w:p w:rsidR="00EE1A3F" w:rsidRDefault="00EE1A3F" w:rsidP="00EE1A3F">
      <w:pPr>
        <w:shd w:val="clear" w:color="auto" w:fill="FFFFFF"/>
        <w:spacing w:after="0" w:line="240" w:lineRule="auto"/>
        <w:rPr>
          <w:rFonts w:ascii="Segoe UI" w:eastAsia="Times New Roman" w:hAnsi="Segoe UI" w:cs="Segoe UI"/>
          <w:color w:val="081B3A"/>
          <w:spacing w:val="3"/>
          <w:sz w:val="21"/>
          <w:szCs w:val="21"/>
        </w:rPr>
      </w:pPr>
      <w:r w:rsidRPr="00EE1A3F">
        <w:rPr>
          <w:rFonts w:ascii="Segoe UI" w:eastAsia="Times New Roman" w:hAnsi="Segoe UI" w:cs="Segoe UI"/>
          <w:color w:val="081B3A"/>
          <w:spacing w:val="3"/>
          <w:sz w:val="21"/>
          <w:szCs w:val="21"/>
        </w:rPr>
        <w:t>Tại điểm cầu Bệnh viện đa khoa Thạch Thất , có đồng chí Nguyễn Thị Thuý Hằng- Bí thư Đảng uỷ, Giám đố Bệnh viện. Đ/c Trần Mạnh Tiến - Phó Bí thư Đảng uỷ - PGĐ Bệnh viện dự và chủ trì hội nghị. Hội nghị diễn ra trong 01 ngày, tập trung nghiên cứu, làm rõ những nội dung trọng tâm, cốt lõi và điểm mới trong Văn kiện Đại hội đại biểu toàn quốc lần thứ XIV của Đảng thông qua 10 ch</w:t>
      </w:r>
      <w:r>
        <w:rPr>
          <w:rFonts w:ascii="Segoe UI" w:eastAsia="Times New Roman" w:hAnsi="Segoe UI" w:cs="Segoe UI"/>
          <w:color w:val="081B3A"/>
          <w:spacing w:val="3"/>
          <w:sz w:val="21"/>
          <w:szCs w:val="21"/>
        </w:rPr>
        <w:t xml:space="preserve">uyên đề. </w:t>
      </w:r>
    </w:p>
    <w:p w:rsidR="00EE1A3F" w:rsidRDefault="00EE1A3F" w:rsidP="00EE1A3F">
      <w:pPr>
        <w:shd w:val="clear" w:color="auto" w:fill="FFFFFF"/>
        <w:spacing w:after="0" w:line="240" w:lineRule="auto"/>
        <w:rPr>
          <w:rFonts w:ascii="Segoe UI" w:eastAsia="Times New Roman" w:hAnsi="Segoe UI" w:cs="Segoe UI"/>
          <w:color w:val="081B3A"/>
          <w:spacing w:val="3"/>
          <w:sz w:val="21"/>
          <w:szCs w:val="21"/>
        </w:rPr>
      </w:pPr>
      <w:r w:rsidRPr="00EE1A3F">
        <w:rPr>
          <w:rFonts w:ascii="Segoe UI" w:eastAsia="Times New Roman" w:hAnsi="Segoe UI" w:cs="Segoe UI"/>
          <w:color w:val="081B3A"/>
          <w:spacing w:val="3"/>
          <w:sz w:val="21"/>
          <w:szCs w:val="21"/>
        </w:rPr>
        <w:t xml:space="preserve"> Các chuyên đề gồm: </w:t>
      </w:r>
    </w:p>
    <w:p w:rsidR="00EE1A3F" w:rsidRDefault="00EE1A3F" w:rsidP="00EE1A3F">
      <w:pPr>
        <w:shd w:val="clear" w:color="auto" w:fill="FFFFFF"/>
        <w:spacing w:after="0" w:line="240" w:lineRule="auto"/>
        <w:rPr>
          <w:rFonts w:ascii="Segoe UI" w:eastAsia="Times New Roman" w:hAnsi="Segoe UI" w:cs="Segoe UI"/>
          <w:color w:val="081B3A"/>
          <w:spacing w:val="3"/>
          <w:sz w:val="21"/>
          <w:szCs w:val="21"/>
        </w:rPr>
      </w:pPr>
      <w:r w:rsidRPr="00EE1A3F">
        <w:rPr>
          <w:rFonts w:ascii="Segoe UI" w:eastAsia="Times New Roman" w:hAnsi="Segoe UI" w:cs="Segoe UI"/>
          <w:color w:val="081B3A"/>
          <w:spacing w:val="3"/>
          <w:sz w:val="21"/>
          <w:szCs w:val="21"/>
        </w:rPr>
        <w:t>1. Một số vấn đề mới, cốt lõi và kinh nghiệm 40 năm đổi mới trong Văn kiện Đại hội XIV của Đảng;</w:t>
      </w:r>
    </w:p>
    <w:p w:rsidR="00EE1A3F" w:rsidRDefault="00EE1A3F" w:rsidP="00EE1A3F">
      <w:pPr>
        <w:shd w:val="clear" w:color="auto" w:fill="FFFFFF"/>
        <w:spacing w:after="0" w:line="240" w:lineRule="auto"/>
        <w:rPr>
          <w:rFonts w:ascii="Segoe UI" w:eastAsia="Times New Roman" w:hAnsi="Segoe UI" w:cs="Segoe UI"/>
          <w:color w:val="081B3A"/>
          <w:spacing w:val="3"/>
          <w:sz w:val="21"/>
          <w:szCs w:val="21"/>
        </w:rPr>
      </w:pPr>
      <w:r w:rsidRPr="00EE1A3F">
        <w:rPr>
          <w:rFonts w:ascii="Segoe UI" w:eastAsia="Times New Roman" w:hAnsi="Segoe UI" w:cs="Segoe UI"/>
          <w:color w:val="081B3A"/>
          <w:spacing w:val="3"/>
          <w:sz w:val="21"/>
          <w:szCs w:val="21"/>
        </w:rPr>
        <w:t xml:space="preserve"> 2. Chương trình hành động thực hiện Nghị quyết Đại hội đại biểu toàn quốc lần thứ XIV của Đảng;</w:t>
      </w:r>
    </w:p>
    <w:p w:rsidR="00EE1A3F" w:rsidRDefault="00EE1A3F" w:rsidP="00EE1A3F">
      <w:pPr>
        <w:shd w:val="clear" w:color="auto" w:fill="FFFFFF"/>
        <w:spacing w:after="0" w:line="240" w:lineRule="auto"/>
        <w:rPr>
          <w:rFonts w:ascii="Segoe UI" w:eastAsia="Times New Roman" w:hAnsi="Segoe UI" w:cs="Segoe UI"/>
          <w:color w:val="081B3A"/>
          <w:spacing w:val="3"/>
          <w:sz w:val="21"/>
          <w:szCs w:val="21"/>
        </w:rPr>
      </w:pPr>
      <w:r w:rsidRPr="00EE1A3F">
        <w:rPr>
          <w:rFonts w:ascii="Segoe UI" w:eastAsia="Times New Roman" w:hAnsi="Segoe UI" w:cs="Segoe UI"/>
          <w:color w:val="081B3A"/>
          <w:spacing w:val="3"/>
          <w:sz w:val="21"/>
          <w:szCs w:val="21"/>
        </w:rPr>
        <w:t xml:space="preserve"> 3. Báo cáo tổng kết công tác xây dựng Đảng nhiệm kỳ Đại hội XIII và tổng kết 15 năm thi hành Điều lệ Đảng (2011-2025), phương hướng, nhiệm vụ, giải pháp công tác xây dựng Đảng và thi hành Điều lệ Đảng nhiệm kỳ Đại hội XIV; </w:t>
      </w:r>
    </w:p>
    <w:p w:rsidR="00EE1A3F" w:rsidRDefault="00EE1A3F" w:rsidP="00EE1A3F">
      <w:pPr>
        <w:shd w:val="clear" w:color="auto" w:fill="FFFFFF"/>
        <w:spacing w:after="0" w:line="240" w:lineRule="auto"/>
        <w:rPr>
          <w:rFonts w:ascii="Segoe UI" w:eastAsia="Times New Roman" w:hAnsi="Segoe UI" w:cs="Segoe UI"/>
          <w:color w:val="081B3A"/>
          <w:spacing w:val="3"/>
          <w:sz w:val="21"/>
          <w:szCs w:val="21"/>
        </w:rPr>
      </w:pPr>
      <w:r w:rsidRPr="00EE1A3F">
        <w:rPr>
          <w:rFonts w:ascii="Segoe UI" w:eastAsia="Times New Roman" w:hAnsi="Segoe UI" w:cs="Segoe UI"/>
          <w:color w:val="081B3A"/>
          <w:spacing w:val="3"/>
          <w:sz w:val="21"/>
          <w:szCs w:val="21"/>
        </w:rPr>
        <w:t xml:space="preserve">4. Đánh giá 5 năm thực hiện Chiến lược phát triển kinh tế-xã hội 10 năm 2021-2030 và kế hoạch phát triển kinh tế-xã hội 2026-2030. </w:t>
      </w:r>
    </w:p>
    <w:p w:rsidR="00EE1A3F" w:rsidRDefault="00EE1A3F" w:rsidP="00EE1A3F">
      <w:pPr>
        <w:shd w:val="clear" w:color="auto" w:fill="FFFFFF"/>
        <w:spacing w:after="0" w:line="240" w:lineRule="auto"/>
        <w:rPr>
          <w:rFonts w:ascii="Segoe UI" w:eastAsia="Times New Roman" w:hAnsi="Segoe UI" w:cs="Segoe UI"/>
          <w:color w:val="081B3A"/>
          <w:spacing w:val="3"/>
          <w:sz w:val="21"/>
          <w:szCs w:val="21"/>
        </w:rPr>
      </w:pPr>
      <w:r w:rsidRPr="00EE1A3F">
        <w:rPr>
          <w:rFonts w:ascii="Segoe UI" w:eastAsia="Times New Roman" w:hAnsi="Segoe UI" w:cs="Segoe UI"/>
          <w:color w:val="081B3A"/>
          <w:spacing w:val="3"/>
          <w:sz w:val="21"/>
          <w:szCs w:val="21"/>
        </w:rPr>
        <w:t>5. Phát huy sức mạnh đại đoàn kết toàn dân tộc trong sự nghiệp xây dựng, phát triển đất nước và bảo vệ Tổ quốc trong kỷ nguyên mới;</w:t>
      </w:r>
    </w:p>
    <w:p w:rsidR="00EE1A3F" w:rsidRDefault="00EE1A3F" w:rsidP="00EE1A3F">
      <w:pPr>
        <w:shd w:val="clear" w:color="auto" w:fill="FFFFFF"/>
        <w:spacing w:after="0" w:line="240" w:lineRule="auto"/>
        <w:rPr>
          <w:rFonts w:ascii="Segoe UI" w:eastAsia="Times New Roman" w:hAnsi="Segoe UI" w:cs="Segoe UI"/>
          <w:color w:val="081B3A"/>
          <w:spacing w:val="3"/>
          <w:sz w:val="21"/>
          <w:szCs w:val="21"/>
        </w:rPr>
      </w:pPr>
      <w:r w:rsidRPr="00EE1A3F">
        <w:rPr>
          <w:rFonts w:ascii="Segoe UI" w:eastAsia="Times New Roman" w:hAnsi="Segoe UI" w:cs="Segoe UI"/>
          <w:color w:val="081B3A"/>
          <w:spacing w:val="3"/>
          <w:sz w:val="21"/>
          <w:szCs w:val="21"/>
        </w:rPr>
        <w:t xml:space="preserve"> 6. Tư duy, nhận thức mới về quốc phòng, bảo vệ Tổ quốc của Đại hội XIV;</w:t>
      </w:r>
    </w:p>
    <w:p w:rsidR="00EE1A3F" w:rsidRDefault="00EE1A3F" w:rsidP="00EE1A3F">
      <w:pPr>
        <w:shd w:val="clear" w:color="auto" w:fill="FFFFFF"/>
        <w:spacing w:after="0" w:line="240" w:lineRule="auto"/>
        <w:rPr>
          <w:rFonts w:ascii="Segoe UI" w:eastAsia="Times New Roman" w:hAnsi="Segoe UI" w:cs="Segoe UI"/>
          <w:color w:val="081B3A"/>
          <w:spacing w:val="3"/>
          <w:sz w:val="21"/>
          <w:szCs w:val="21"/>
        </w:rPr>
      </w:pPr>
      <w:r w:rsidRPr="00EE1A3F">
        <w:rPr>
          <w:rFonts w:ascii="Segoe UI" w:eastAsia="Times New Roman" w:hAnsi="Segoe UI" w:cs="Segoe UI"/>
          <w:color w:val="081B3A"/>
          <w:spacing w:val="3"/>
          <w:sz w:val="21"/>
          <w:szCs w:val="21"/>
        </w:rPr>
        <w:t xml:space="preserve"> 7. Tư duy, nhận thức mới về an ninh quốc gia của Đại hội XIV; </w:t>
      </w:r>
    </w:p>
    <w:p w:rsidR="00EE1A3F" w:rsidRDefault="00EE1A3F" w:rsidP="00EE1A3F">
      <w:pPr>
        <w:shd w:val="clear" w:color="auto" w:fill="FFFFFF"/>
        <w:spacing w:after="0" w:line="240" w:lineRule="auto"/>
        <w:rPr>
          <w:rFonts w:ascii="Segoe UI" w:eastAsia="Times New Roman" w:hAnsi="Segoe UI" w:cs="Segoe UI"/>
          <w:color w:val="081B3A"/>
          <w:spacing w:val="3"/>
          <w:sz w:val="21"/>
          <w:szCs w:val="21"/>
        </w:rPr>
      </w:pPr>
      <w:r w:rsidRPr="00EE1A3F">
        <w:rPr>
          <w:rFonts w:ascii="Segoe UI" w:eastAsia="Times New Roman" w:hAnsi="Segoe UI" w:cs="Segoe UI"/>
          <w:color w:val="081B3A"/>
          <w:spacing w:val="3"/>
          <w:sz w:val="21"/>
          <w:szCs w:val="21"/>
        </w:rPr>
        <w:t xml:space="preserve">8. Phát triển đối ngoại trong kỷ nguyên mới tương xứng với tầm vóc lịch sử, văn hóa và vị thế của đất nước; </w:t>
      </w:r>
    </w:p>
    <w:p w:rsidR="00EE1A3F" w:rsidRPr="00EE1A3F" w:rsidRDefault="00EE1A3F" w:rsidP="00EE1A3F">
      <w:pPr>
        <w:shd w:val="clear" w:color="auto" w:fill="FFFFFF"/>
        <w:spacing w:after="0" w:line="240" w:lineRule="auto"/>
        <w:rPr>
          <w:rFonts w:ascii="Segoe UI" w:eastAsia="Times New Roman" w:hAnsi="Segoe UI" w:cs="Segoe UI"/>
          <w:color w:val="081B3A"/>
          <w:spacing w:val="3"/>
          <w:sz w:val="21"/>
          <w:szCs w:val="21"/>
        </w:rPr>
      </w:pPr>
      <w:r w:rsidRPr="00EE1A3F">
        <w:rPr>
          <w:rFonts w:ascii="Segoe UI" w:eastAsia="Times New Roman" w:hAnsi="Segoe UI" w:cs="Segoe UI"/>
          <w:color w:val="081B3A"/>
          <w:spacing w:val="3"/>
          <w:sz w:val="21"/>
          <w:szCs w:val="21"/>
        </w:rPr>
        <w:t>9. Đề cương tổng kết 100 năm Đảng lãnh đạo cách mạng Việt Nam (1930-2030), định hướng, lãnh đạo phát triển đất nước trong 100 năm tiếp theo (2030-2130) và Tổng kết 40 năm thực hiện Cương lĩnh xây dựng đất nước trong thời kỳ quá độ đi lên chủ nghĩa xã hội;</w:t>
      </w:r>
    </w:p>
    <w:p w:rsidR="00EE1A3F" w:rsidRPr="00EE1A3F" w:rsidRDefault="00EE1A3F" w:rsidP="00EE1A3F">
      <w:pPr>
        <w:shd w:val="clear" w:color="auto" w:fill="FFFFFF"/>
        <w:spacing w:after="0" w:line="240" w:lineRule="auto"/>
        <w:rPr>
          <w:rFonts w:ascii="Segoe UI" w:eastAsia="Times New Roman" w:hAnsi="Segoe UI" w:cs="Segoe UI"/>
          <w:color w:val="081B3A"/>
          <w:spacing w:val="3"/>
          <w:sz w:val="21"/>
          <w:szCs w:val="21"/>
        </w:rPr>
      </w:pPr>
      <w:r w:rsidRPr="00EE1A3F">
        <w:rPr>
          <w:rFonts w:ascii="Segoe UI" w:eastAsia="Times New Roman" w:hAnsi="Segoe UI" w:cs="Segoe UI"/>
          <w:color w:val="081B3A"/>
          <w:spacing w:val="3"/>
          <w:sz w:val="21"/>
          <w:szCs w:val="21"/>
        </w:rPr>
        <w:t>10. Đổi mới công tác kiểm tra, giám sát góp phần tăng cường kỷ cương, kỷ luật đáp ứng yêu cầu nhiệm vụ trong tình hình mới theo tinh thần Nghị quyết Đại hội XIV của Đảng. ♦️Thông qua hội nghị, cán bộ, đảng viên Đảng bộ Bệnh viện đa khoa Thạch Thất được nghiên cứu, quán triệt đầy đủ hệ thống các nội dung cốt lõi của Nghị quyết Đ</w:t>
      </w:r>
      <w:bookmarkStart w:id="0" w:name="_GoBack"/>
      <w:bookmarkEnd w:id="0"/>
      <w:r w:rsidRPr="00EE1A3F">
        <w:rPr>
          <w:rFonts w:ascii="Segoe UI" w:eastAsia="Times New Roman" w:hAnsi="Segoe UI" w:cs="Segoe UI"/>
          <w:color w:val="081B3A"/>
          <w:spacing w:val="3"/>
          <w:sz w:val="21"/>
          <w:szCs w:val="21"/>
        </w:rPr>
        <w:t>ại hội XIV của Đảng. Qua đó, nâng cao nhận thức, trách nhiệm trong việc cụ thể hóa, triển khai thực hiện Nghị quyết gắn với nhiệm vụ chính trị của đơn vị, góp phần xây dựng tập thể Bệnh viện đa khoa Thạch Thất ngày một vững mạnh./.</w:t>
      </w:r>
    </w:p>
    <w:p w:rsidR="008C55A4" w:rsidRDefault="00EE1A3F"/>
    <w:sectPr w:rsidR="008C5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3F"/>
    <w:rsid w:val="00613169"/>
    <w:rsid w:val="00D52251"/>
    <w:rsid w:val="00EE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6106"/>
  <w15:chartTrackingRefBased/>
  <w15:docId w15:val="{A97F72D4-F68E-422E-BD4E-2DDFBA67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E1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143428">
      <w:bodyDiv w:val="1"/>
      <w:marLeft w:val="0"/>
      <w:marRight w:val="0"/>
      <w:marTop w:val="0"/>
      <w:marBottom w:val="0"/>
      <w:divBdr>
        <w:top w:val="none" w:sz="0" w:space="0" w:color="auto"/>
        <w:left w:val="none" w:sz="0" w:space="0" w:color="auto"/>
        <w:bottom w:val="none" w:sz="0" w:space="0" w:color="auto"/>
        <w:right w:val="none" w:sz="0" w:space="0" w:color="auto"/>
      </w:divBdr>
      <w:divsChild>
        <w:div w:id="1273904085">
          <w:marLeft w:val="0"/>
          <w:marRight w:val="0"/>
          <w:marTop w:val="0"/>
          <w:marBottom w:val="0"/>
          <w:divBdr>
            <w:top w:val="none" w:sz="0" w:space="0" w:color="auto"/>
            <w:left w:val="none" w:sz="0" w:space="0" w:color="auto"/>
            <w:bottom w:val="none" w:sz="0" w:space="0" w:color="auto"/>
            <w:right w:val="none" w:sz="0" w:space="0" w:color="auto"/>
          </w:divBdr>
          <w:divsChild>
            <w:div w:id="1349063440">
              <w:marLeft w:val="750"/>
              <w:marRight w:val="0"/>
              <w:marTop w:val="0"/>
              <w:marBottom w:val="0"/>
              <w:divBdr>
                <w:top w:val="none" w:sz="0" w:space="0" w:color="auto"/>
                <w:left w:val="none" w:sz="0" w:space="0" w:color="auto"/>
                <w:bottom w:val="none" w:sz="0" w:space="0" w:color="auto"/>
                <w:right w:val="none" w:sz="0" w:space="0" w:color="auto"/>
              </w:divBdr>
              <w:divsChild>
                <w:div w:id="2006742853">
                  <w:marLeft w:val="0"/>
                  <w:marRight w:val="0"/>
                  <w:marTop w:val="0"/>
                  <w:marBottom w:val="0"/>
                  <w:divBdr>
                    <w:top w:val="none" w:sz="0" w:space="0" w:color="auto"/>
                    <w:left w:val="none" w:sz="0" w:space="0" w:color="auto"/>
                    <w:bottom w:val="none" w:sz="0" w:space="0" w:color="auto"/>
                    <w:right w:val="none" w:sz="0" w:space="0" w:color="auto"/>
                  </w:divBdr>
                  <w:divsChild>
                    <w:div w:id="574751247">
                      <w:marLeft w:val="0"/>
                      <w:marRight w:val="0"/>
                      <w:marTop w:val="0"/>
                      <w:marBottom w:val="0"/>
                      <w:divBdr>
                        <w:top w:val="none" w:sz="0" w:space="0" w:color="auto"/>
                        <w:left w:val="none" w:sz="0" w:space="0" w:color="auto"/>
                        <w:bottom w:val="none" w:sz="0" w:space="0" w:color="auto"/>
                        <w:right w:val="none" w:sz="0" w:space="0" w:color="auto"/>
                      </w:divBdr>
                      <w:divsChild>
                        <w:div w:id="831021127">
                          <w:marLeft w:val="0"/>
                          <w:marRight w:val="0"/>
                          <w:marTop w:val="0"/>
                          <w:marBottom w:val="0"/>
                          <w:divBdr>
                            <w:top w:val="none" w:sz="0" w:space="0" w:color="auto"/>
                            <w:left w:val="none" w:sz="0" w:space="0" w:color="auto"/>
                            <w:bottom w:val="none" w:sz="0" w:space="0" w:color="auto"/>
                            <w:right w:val="none" w:sz="0" w:space="0" w:color="auto"/>
                          </w:divBdr>
                          <w:divsChild>
                            <w:div w:id="1622616221">
                              <w:marLeft w:val="0"/>
                              <w:marRight w:val="0"/>
                              <w:marTop w:val="0"/>
                              <w:marBottom w:val="0"/>
                              <w:divBdr>
                                <w:top w:val="none" w:sz="0" w:space="0" w:color="auto"/>
                                <w:left w:val="none" w:sz="0" w:space="0" w:color="auto"/>
                                <w:bottom w:val="none" w:sz="0" w:space="0" w:color="auto"/>
                                <w:right w:val="none" w:sz="0" w:space="0" w:color="auto"/>
                              </w:divBdr>
                              <w:divsChild>
                                <w:div w:id="1727221087">
                                  <w:marLeft w:val="0"/>
                                  <w:marRight w:val="0"/>
                                  <w:marTop w:val="0"/>
                                  <w:marBottom w:val="0"/>
                                  <w:divBdr>
                                    <w:top w:val="none" w:sz="0" w:space="0" w:color="auto"/>
                                    <w:left w:val="none" w:sz="0" w:space="0" w:color="auto"/>
                                    <w:bottom w:val="none" w:sz="0" w:space="0" w:color="auto"/>
                                    <w:right w:val="none" w:sz="0" w:space="0" w:color="auto"/>
                                  </w:divBdr>
                                  <w:divsChild>
                                    <w:div w:id="1222134642">
                                      <w:marLeft w:val="0"/>
                                      <w:marRight w:val="0"/>
                                      <w:marTop w:val="0"/>
                                      <w:marBottom w:val="0"/>
                                      <w:divBdr>
                                        <w:top w:val="none" w:sz="0" w:space="0" w:color="auto"/>
                                        <w:left w:val="none" w:sz="0" w:space="0" w:color="auto"/>
                                        <w:bottom w:val="none" w:sz="0" w:space="0" w:color="auto"/>
                                        <w:right w:val="none" w:sz="0" w:space="0" w:color="auto"/>
                                      </w:divBdr>
                                      <w:divsChild>
                                        <w:div w:id="976761851">
                                          <w:marLeft w:val="0"/>
                                          <w:marRight w:val="0"/>
                                          <w:marTop w:val="0"/>
                                          <w:marBottom w:val="0"/>
                                          <w:divBdr>
                                            <w:top w:val="none" w:sz="0" w:space="0" w:color="auto"/>
                                            <w:left w:val="none" w:sz="0" w:space="0" w:color="auto"/>
                                            <w:bottom w:val="none" w:sz="0" w:space="0" w:color="auto"/>
                                            <w:right w:val="none" w:sz="0" w:space="0" w:color="auto"/>
                                          </w:divBdr>
                                          <w:divsChild>
                                            <w:div w:id="24336378">
                                              <w:marLeft w:val="0"/>
                                              <w:marRight w:val="0"/>
                                              <w:marTop w:val="0"/>
                                              <w:marBottom w:val="0"/>
                                              <w:divBdr>
                                                <w:top w:val="none" w:sz="0" w:space="0" w:color="auto"/>
                                                <w:left w:val="none" w:sz="0" w:space="0" w:color="auto"/>
                                                <w:bottom w:val="none" w:sz="0" w:space="0" w:color="auto"/>
                                                <w:right w:val="none" w:sz="0" w:space="0" w:color="auto"/>
                                              </w:divBdr>
                                              <w:divsChild>
                                                <w:div w:id="1144159511">
                                                  <w:marLeft w:val="0"/>
                                                  <w:marRight w:val="0"/>
                                                  <w:marTop w:val="0"/>
                                                  <w:marBottom w:val="0"/>
                                                  <w:divBdr>
                                                    <w:top w:val="none" w:sz="0" w:space="0" w:color="auto"/>
                                                    <w:left w:val="none" w:sz="0" w:space="0" w:color="auto"/>
                                                    <w:bottom w:val="none" w:sz="0" w:space="0" w:color="auto"/>
                                                    <w:right w:val="none" w:sz="0" w:space="0" w:color="auto"/>
                                                  </w:divBdr>
                                                  <w:divsChild>
                                                    <w:div w:id="10929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762051">
          <w:marLeft w:val="0"/>
          <w:marRight w:val="0"/>
          <w:marTop w:val="0"/>
          <w:marBottom w:val="0"/>
          <w:divBdr>
            <w:top w:val="none" w:sz="0" w:space="0" w:color="auto"/>
            <w:left w:val="none" w:sz="0" w:space="0" w:color="auto"/>
            <w:bottom w:val="none" w:sz="0" w:space="0" w:color="auto"/>
            <w:right w:val="none" w:sz="0" w:space="0" w:color="auto"/>
          </w:divBdr>
          <w:divsChild>
            <w:div w:id="1197623430">
              <w:marLeft w:val="750"/>
              <w:marRight w:val="0"/>
              <w:marTop w:val="0"/>
              <w:marBottom w:val="0"/>
              <w:divBdr>
                <w:top w:val="none" w:sz="0" w:space="0" w:color="auto"/>
                <w:left w:val="none" w:sz="0" w:space="0" w:color="auto"/>
                <w:bottom w:val="none" w:sz="0" w:space="0" w:color="auto"/>
                <w:right w:val="none" w:sz="0" w:space="0" w:color="auto"/>
              </w:divBdr>
              <w:divsChild>
                <w:div w:id="1333876607">
                  <w:marLeft w:val="0"/>
                  <w:marRight w:val="0"/>
                  <w:marTop w:val="0"/>
                  <w:marBottom w:val="0"/>
                  <w:divBdr>
                    <w:top w:val="none" w:sz="0" w:space="0" w:color="auto"/>
                    <w:left w:val="none" w:sz="0" w:space="0" w:color="auto"/>
                    <w:bottom w:val="none" w:sz="0" w:space="0" w:color="auto"/>
                    <w:right w:val="none" w:sz="0" w:space="0" w:color="auto"/>
                  </w:divBdr>
                  <w:divsChild>
                    <w:div w:id="776371304">
                      <w:marLeft w:val="0"/>
                      <w:marRight w:val="0"/>
                      <w:marTop w:val="0"/>
                      <w:marBottom w:val="0"/>
                      <w:divBdr>
                        <w:top w:val="none" w:sz="0" w:space="0" w:color="auto"/>
                        <w:left w:val="none" w:sz="0" w:space="0" w:color="auto"/>
                        <w:bottom w:val="none" w:sz="0" w:space="0" w:color="auto"/>
                        <w:right w:val="none" w:sz="0" w:space="0" w:color="auto"/>
                      </w:divBdr>
                      <w:divsChild>
                        <w:div w:id="1851678074">
                          <w:marLeft w:val="0"/>
                          <w:marRight w:val="0"/>
                          <w:marTop w:val="0"/>
                          <w:marBottom w:val="0"/>
                          <w:divBdr>
                            <w:top w:val="none" w:sz="0" w:space="0" w:color="auto"/>
                            <w:left w:val="none" w:sz="0" w:space="0" w:color="auto"/>
                            <w:bottom w:val="none" w:sz="0" w:space="0" w:color="auto"/>
                            <w:right w:val="none" w:sz="0" w:space="0" w:color="auto"/>
                          </w:divBdr>
                          <w:divsChild>
                            <w:div w:id="1985961059">
                              <w:marLeft w:val="0"/>
                              <w:marRight w:val="0"/>
                              <w:marTop w:val="0"/>
                              <w:marBottom w:val="0"/>
                              <w:divBdr>
                                <w:top w:val="none" w:sz="0" w:space="0" w:color="auto"/>
                                <w:left w:val="none" w:sz="0" w:space="0" w:color="auto"/>
                                <w:bottom w:val="none" w:sz="0" w:space="0" w:color="auto"/>
                                <w:right w:val="none" w:sz="0" w:space="0" w:color="auto"/>
                              </w:divBdr>
                              <w:divsChild>
                                <w:div w:id="538323373">
                                  <w:marLeft w:val="0"/>
                                  <w:marRight w:val="0"/>
                                  <w:marTop w:val="0"/>
                                  <w:marBottom w:val="0"/>
                                  <w:divBdr>
                                    <w:top w:val="none" w:sz="0" w:space="0" w:color="auto"/>
                                    <w:left w:val="none" w:sz="0" w:space="0" w:color="auto"/>
                                    <w:bottom w:val="none" w:sz="0" w:space="0" w:color="auto"/>
                                    <w:right w:val="none" w:sz="0" w:space="0" w:color="auto"/>
                                  </w:divBdr>
                                  <w:divsChild>
                                    <w:div w:id="768240515">
                                      <w:marLeft w:val="0"/>
                                      <w:marRight w:val="0"/>
                                      <w:marTop w:val="0"/>
                                      <w:marBottom w:val="0"/>
                                      <w:divBdr>
                                        <w:top w:val="none" w:sz="0" w:space="0" w:color="auto"/>
                                        <w:left w:val="none" w:sz="0" w:space="0" w:color="auto"/>
                                        <w:bottom w:val="none" w:sz="0" w:space="0" w:color="auto"/>
                                        <w:right w:val="none" w:sz="0" w:space="0" w:color="auto"/>
                                      </w:divBdr>
                                      <w:divsChild>
                                        <w:div w:id="897059588">
                                          <w:marLeft w:val="0"/>
                                          <w:marRight w:val="0"/>
                                          <w:marTop w:val="0"/>
                                          <w:marBottom w:val="0"/>
                                          <w:divBdr>
                                            <w:top w:val="none" w:sz="0" w:space="0" w:color="auto"/>
                                            <w:left w:val="none" w:sz="0" w:space="0" w:color="auto"/>
                                            <w:bottom w:val="none" w:sz="0" w:space="0" w:color="auto"/>
                                            <w:right w:val="none" w:sz="0" w:space="0" w:color="auto"/>
                                          </w:divBdr>
                                          <w:divsChild>
                                            <w:div w:id="1936749204">
                                              <w:marLeft w:val="0"/>
                                              <w:marRight w:val="0"/>
                                              <w:marTop w:val="0"/>
                                              <w:marBottom w:val="0"/>
                                              <w:divBdr>
                                                <w:top w:val="none" w:sz="0" w:space="0" w:color="auto"/>
                                                <w:left w:val="none" w:sz="0" w:space="0" w:color="auto"/>
                                                <w:bottom w:val="none" w:sz="0" w:space="0" w:color="auto"/>
                                                <w:right w:val="none" w:sz="0" w:space="0" w:color="auto"/>
                                              </w:divBdr>
                                              <w:divsChild>
                                                <w:div w:id="1885410292">
                                                  <w:marLeft w:val="0"/>
                                                  <w:marRight w:val="0"/>
                                                  <w:marTop w:val="0"/>
                                                  <w:marBottom w:val="0"/>
                                                  <w:divBdr>
                                                    <w:top w:val="none" w:sz="0" w:space="0" w:color="auto"/>
                                                    <w:left w:val="none" w:sz="0" w:space="0" w:color="auto"/>
                                                    <w:bottom w:val="none" w:sz="0" w:space="0" w:color="auto"/>
                                                    <w:right w:val="none" w:sz="0" w:space="0" w:color="auto"/>
                                                  </w:divBdr>
                                                  <w:divsChild>
                                                    <w:div w:id="18680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2026-02-09T03:23:00Z</dcterms:created>
  <dcterms:modified xsi:type="dcterms:W3CDTF">2026-02-09T03:26:00Z</dcterms:modified>
</cp:coreProperties>
</file>